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B4" w:rsidRDefault="00093D37" w:rsidP="00093D37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D37">
        <w:rPr>
          <w:rFonts w:ascii="Times New Roman" w:hAnsi="Times New Roman" w:cs="Times New Roman"/>
          <w:sz w:val="28"/>
          <w:szCs w:val="28"/>
        </w:rPr>
        <w:t>Сущность  терроризма и его общественная опасность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93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37" w:rsidRDefault="00093D37" w:rsidP="00093D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 граждан неприятия идеологии терроризма.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1)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093D37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терроризм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2)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093D37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террористическая деятельность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деятельность, включающая в себя: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организацию, планирование, подготовку, финансирование и реализацию террористического акта;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б) подстрекательство к террористическому акту;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в) организацию незаконного вооруженного 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г) вербовку, вооружение, обучение и использование террористов;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proofErr w:type="spellStart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</w:t>
      </w:r>
      <w:proofErr w:type="spellEnd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) информационное или иное пособничество в планировании, подготовке или реализации террористического акта;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е) пропаганду идей терроризма, распространение материалов или информации, призывающих к осуществлению террористической деятельности либо обосновывающих или оправдывающих необходимость осуществления такой деятельности;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3)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093D37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террористический акт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-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 в тех же целях;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4)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093D37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противодействие терроризму</w:t>
      </w:r>
      <w:r w:rsidRPr="00093D37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- деятельность органов государственной власти и органов местного самоуправления, а также физических и юридических лиц </w:t>
      </w:r>
      <w:proofErr w:type="gramStart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</w:t>
      </w:r>
      <w:proofErr w:type="gramEnd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: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а) 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б) выявлению, предупреждению, пресечению, раскрытию и расследованию террористического акта (борьба с терроризмом);</w:t>
      </w:r>
    </w:p>
    <w:p w:rsidR="00093D37" w:rsidRPr="00567C03" w:rsidRDefault="00093D37" w:rsidP="00093D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в) минимизации и (или) ликвидации последствий проявлений терроризма;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Правомерное причинение вреда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Лишение жизни лица, совершающего террористический акт, а также причинение вреда здоровью или имуществу такого лица либо иным охраняемым законом интересам личности, общества или государства при пресечении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4" w:anchor="/document/12145408/entry/33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террористического акта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либо осуществлении иных мероприятий по борьбе с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5" w:anchor="/document/12145408/entry/3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терроризмом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действиями, предписываемыми или разрешенными законодательством Российской Федерации, являются правомерными.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Ответственность организаций за причастность к терроризму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В Российской Федерации запрещаются создание и деятельность организаций, цели или действия которых направлены на пропаганду, оправдание и поддержку терроризма или совершение преступлений, предусмотренных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6" w:anchor="/document/10108000/entry/205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статьями 205 - 206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7" w:anchor="/document/10108000/entry/208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208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8" w:anchor="/document/10108000/entry/21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211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9" w:anchor="/document/10108000/entry/22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220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0" w:anchor="/document/10108000/entry/22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221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1" w:anchor="/document/10108000/entry/277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277 - 280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2" w:anchor="/document/10108000/entry/282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282.1 - 282.3, </w:t>
        </w:r>
      </w:hyperlink>
      <w:hyperlink r:id="rId13" w:anchor="/document/10108000/entry/36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360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4" w:anchor="/document/10108000/entry/361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361 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Уголовного кодекса Российской Федерации.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 </w:t>
      </w:r>
      <w:proofErr w:type="gramStart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Организация признается террористической и подлежит ликвидации (ее деятельность - запрещению) по решению суда на основании заявления Генерального прокурора Российской Федерации или подчиненного ему прокурора в случае, если от имени или в интересах организации осуществляются организация, подготовка и совершение преступлений, предусмотренных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5" w:anchor="/document/10108000/entry/205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статьями 205 - 206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6" w:anchor="/document/10108000/entry/208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208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7" w:anchor="/document/10108000/entry/21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211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8" w:anchor="/document/10108000/entry/22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220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19" w:anchor="/document/10108000/entry/22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221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hyperlink r:id="rId20" w:anchor="/document/10108000/entry/277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277 - 280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1" w:anchor="/document/10108000/entry/2821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282.1 - 282.3, </w:t>
        </w:r>
      </w:hyperlink>
      <w:hyperlink r:id="rId22" w:anchor="/document/10108000/entry/36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360 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и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3" w:anchor="/document/10108000/entry/361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361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Уголовного кодекса Российской Федерации, а также в</w:t>
      </w:r>
      <w:proofErr w:type="gramEnd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proofErr w:type="gramStart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случае</w:t>
      </w:r>
      <w:proofErr w:type="gramEnd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если указанные действия осуществляет лицо, которое контролирует реализацию организацией ее прав и обязанностей. Решение суда о ликвидации организации (запрете ее деятельности) распространяется на региональные и другие структурные подразделения организации. Террористической организацией, деятельность которой подлежит запрещению (а при наличии организационно-правовой формы - ликвидации),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сообщества, предусмотренного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4" w:anchor="/document/10108000/entry/2054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статьей 205.4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Уголовного кодекса Российской Федерации, за руководство этим сообществом или участие в нем.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3. Оставшееся после удовлетворения требований кредиторов имущество организации, ликвидируемой по основаниям, предусмотренным настоящей статьей, подлежит конфискации и обращению в доход государства в порядке, установленном Правительством Российской Федерации. Решение о 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lastRenderedPageBreak/>
        <w:t>конфискации указанного имущества и его обращении в доход государства выносится судом одновременно с решением о ликвидации организации.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4. Положения настоящей статьи распространяются на иностранные и международные организации, а также на их отделения, филиалы и представительства в Российской Федерации.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5. Федеральный орган исполнительной власти в области обеспечения безопасности ведет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5" w:tgtFrame="_blank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единый федеральный список организаций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, в том числе иностранных и международных организаций, признанных в соответствии с законодательством Российской Федерации террористическими. </w:t>
      </w:r>
      <w:proofErr w:type="gramStart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Копия вступившего в законную силу судебного решения по делу о признании организации террористической и о ее ликвидации (запрете ее деятельности) или копия вступившего в законную силу приговора по уголовному делу о преступлениях, предусмотренных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6" w:anchor="/document/10108000/entry/2054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статьей 205.4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Уголовного кодекса Российской Федерации, в пятидневный срок со дня вступления в законную силу соответствующего судебного решения или возвращения дела из суда апелляционной инстанции направляется судом</w:t>
      </w:r>
      <w:proofErr w:type="gramEnd"/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первой инстанции в федеральный орган исполнительной власти в области обеспечения безопасности. Указанный список подлежит опубликованию в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hyperlink r:id="rId27" w:anchor="/document/12148307/entry/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официальных периодических изданиях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определенных Правительством Российской Федерации, в десятидневный срок со дня поступления копии соответствующего судебного решения в указанный федеральный орган исполнительной власти.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Вознаграждение за содействие борьбе с терроризмом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1. Лицам, оказывающим содействие в выявлении, предупреждении, пресечении, раскрытии и расследовании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8" w:anchor="/document/12145408/entry/33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террористического акта</w:t>
        </w:r>
      </w:hyperlink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, выявлении и задержании лиц, подготавливающих, совершающих или совершивших такой акт, из средств федерального бюджета может выплачиваться денежное вознаграждение.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2.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hyperlink r:id="rId29" w:anchor="/document/12150521/entry/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Источники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финансирования выплат денежного вознаграждения устанавливаются Правительством Российской Федерации.</w:t>
      </w:r>
    </w:p>
    <w:p w:rsidR="00E83603" w:rsidRPr="00567C03" w:rsidRDefault="00E83603" w:rsidP="00E836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3. Размер, основания и порядок выплат денежного вознаграждения</w:t>
      </w:r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</w:t>
      </w:r>
      <w:hyperlink r:id="rId30" w:anchor="/document/12180102/entry/0" w:history="1">
        <w:r w:rsidRPr="00E83603">
          <w:rPr>
            <w:rFonts w:ascii="Times New Roman" w:eastAsia="Times New Roman" w:hAnsi="Times New Roman" w:cs="Times New Roman"/>
            <w:color w:val="551A8B"/>
            <w:sz w:val="28"/>
            <w:szCs w:val="28"/>
            <w:lang w:eastAsia="ru-RU"/>
          </w:rPr>
          <w:t>определяются</w:t>
        </w:r>
      </w:hyperlink>
      <w:r w:rsidRPr="00E836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Pr="00567C03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федеральным органом исполнительной власти в области обеспечения безопасности.</w:t>
      </w:r>
    </w:p>
    <w:p w:rsidR="00093D37" w:rsidRPr="00E83603" w:rsidRDefault="00093D37" w:rsidP="00093D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3D37" w:rsidRPr="00E83603" w:rsidSect="00AD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D37"/>
    <w:rsid w:val="00093D37"/>
    <w:rsid w:val="00AD18B4"/>
    <w:rsid w:val="00E8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26" Type="http://schemas.openxmlformats.org/officeDocument/2006/relationships/hyperlink" Target="http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internet.garant.ru/" TargetMode="External"/><Relationship Id="rId7" Type="http://schemas.openxmlformats.org/officeDocument/2006/relationships/hyperlink" Target="http://internet.garant.ru/" TargetMode="Externa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://www.fsb.ru/fsb/npd/terror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nternet.garant.ru/" TargetMode="External"/><Relationship Id="rId20" Type="http://schemas.openxmlformats.org/officeDocument/2006/relationships/hyperlink" Target="http://internet.garant.ru/" TargetMode="External"/><Relationship Id="rId29" Type="http://schemas.openxmlformats.org/officeDocument/2006/relationships/hyperlink" Target="http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internet.garant.ru/" TargetMode="External"/><Relationship Id="rId15" Type="http://schemas.openxmlformats.org/officeDocument/2006/relationships/hyperlink" Target="http://internet.garant.ru/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internet.garant.ru/" TargetMode="Externa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http://internet.garant.ru/" TargetMode="External"/><Relationship Id="rId30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Поназыревского района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</cp:revision>
  <dcterms:created xsi:type="dcterms:W3CDTF">2019-10-25T05:24:00Z</dcterms:created>
  <dcterms:modified xsi:type="dcterms:W3CDTF">2019-10-25T05:45:00Z</dcterms:modified>
</cp:coreProperties>
</file>